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94" w:rsidRPr="00E96094" w:rsidRDefault="00E96094" w:rsidP="00E96094">
      <w:pPr>
        <w:keepNext/>
        <w:keepLines/>
        <w:numPr>
          <w:ilvl w:val="0"/>
          <w:numId w:val="4"/>
        </w:numPr>
        <w:spacing w:before="240" w:after="0"/>
        <w:jc w:val="center"/>
        <w:outlineLvl w:val="0"/>
        <w:rPr>
          <w:rFonts w:ascii="Times New Roman" w:eastAsiaTheme="majorEastAsia" w:hAnsi="Times New Roman" w:cs="Times New Roman"/>
          <w:sz w:val="36"/>
          <w:szCs w:val="32"/>
        </w:rPr>
      </w:pPr>
      <w:bookmarkStart w:id="0" w:name="_Toc16165351"/>
      <w:bookmarkStart w:id="1" w:name="_GoBack"/>
      <w:r w:rsidRPr="00E96094">
        <w:rPr>
          <w:rFonts w:ascii="Times New Roman" w:eastAsiaTheme="majorEastAsia" w:hAnsi="Times New Roman" w:cs="Times New Roman"/>
          <w:sz w:val="36"/>
          <w:szCs w:val="32"/>
        </w:rPr>
        <w:t>ПЕРЕЧЕНЬ И ДИЗАЙН-МАКЕТЫ ПРЕДМЕТОВ И НАГЛЯДНЫХ ИП-МАТЕРИАЛОВ ДЛЯ ПРОВЕДЕНИЯ ЗАНЯТИЙ</w:t>
      </w:r>
      <w:bookmarkEnd w:id="1"/>
      <w:r w:rsidRPr="00E96094">
        <w:rPr>
          <w:rFonts w:ascii="Times New Roman" w:eastAsiaTheme="majorEastAsia" w:hAnsi="Times New Roman" w:cs="Times New Roman"/>
          <w:sz w:val="36"/>
          <w:szCs w:val="32"/>
        </w:rPr>
        <w:t>.</w:t>
      </w:r>
      <w:bookmarkEnd w:id="0"/>
    </w:p>
    <w:p w:rsidR="00E96094" w:rsidRPr="00E96094" w:rsidRDefault="00E96094" w:rsidP="00E96094">
      <w:pPr>
        <w:rPr>
          <w:rFonts w:ascii="Times New Roman" w:hAnsi="Times New Roman" w:cs="Times New Roman"/>
          <w:b/>
          <w:i/>
          <w:sz w:val="28"/>
        </w:rPr>
      </w:pPr>
      <w:r w:rsidRPr="00E96094">
        <w:rPr>
          <w:rFonts w:ascii="Times New Roman" w:hAnsi="Times New Roman" w:cs="Times New Roman"/>
          <w:b/>
          <w:i/>
          <w:sz w:val="28"/>
        </w:rPr>
        <w:t xml:space="preserve">Все оригинал-макеты для скачивания размещены на сайте: </w:t>
      </w:r>
      <w:proofErr w:type="spellStart"/>
      <w:proofErr w:type="gramStart"/>
      <w:r w:rsidRPr="00E96094">
        <w:rPr>
          <w:rFonts w:ascii="Times New Roman" w:hAnsi="Times New Roman" w:cs="Times New Roman"/>
          <w:b/>
          <w:i/>
          <w:sz w:val="28"/>
        </w:rPr>
        <w:t>юидроссии.рф</w:t>
      </w:r>
      <w:proofErr w:type="spellEnd"/>
      <w:proofErr w:type="gramEnd"/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764"/>
        <w:gridCol w:w="9726"/>
      </w:tblGrid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 xml:space="preserve">Модуль «Пешеход – участник дорожного движения». </w:t>
            </w:r>
            <w:proofErr w:type="spellStart"/>
            <w:r w:rsidRPr="00E96094">
              <w:rPr>
                <w:rFonts w:ascii="Times New Roman" w:hAnsi="Times New Roman" w:cs="Times New Roman"/>
                <w:sz w:val="28"/>
              </w:rPr>
              <w:t>Световозращающие</w:t>
            </w:r>
            <w:proofErr w:type="spellEnd"/>
            <w:r w:rsidRPr="00E96094">
              <w:rPr>
                <w:rFonts w:ascii="Times New Roman" w:hAnsi="Times New Roman" w:cs="Times New Roman"/>
                <w:sz w:val="28"/>
              </w:rPr>
              <w:t xml:space="preserve"> элементы (брелоки, браслеты, </w:t>
            </w:r>
            <w:proofErr w:type="spellStart"/>
            <w:r w:rsidRPr="00E96094">
              <w:rPr>
                <w:rFonts w:ascii="Times New Roman" w:hAnsi="Times New Roman" w:cs="Times New Roman"/>
                <w:sz w:val="28"/>
              </w:rPr>
              <w:t>стикеры</w:t>
            </w:r>
            <w:proofErr w:type="spellEnd"/>
            <w:r w:rsidRPr="00E96094">
              <w:rPr>
                <w:rFonts w:ascii="Times New Roman" w:hAnsi="Times New Roman" w:cs="Times New Roman"/>
                <w:sz w:val="28"/>
              </w:rPr>
              <w:t xml:space="preserve"> и др.). Приложение №1.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№2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Модуль «Водитель – участник дорожного движения». Настольная игра «</w:t>
            </w:r>
            <w:proofErr w:type="spellStart"/>
            <w:r w:rsidRPr="00E96094">
              <w:rPr>
                <w:rFonts w:ascii="Times New Roman" w:hAnsi="Times New Roman" w:cs="Times New Roman"/>
                <w:sz w:val="28"/>
              </w:rPr>
              <w:t>Велоактивити</w:t>
            </w:r>
            <w:proofErr w:type="spellEnd"/>
            <w:r w:rsidRPr="00E96094">
              <w:rPr>
                <w:rFonts w:ascii="Times New Roman" w:hAnsi="Times New Roman" w:cs="Times New Roman"/>
                <w:sz w:val="28"/>
              </w:rPr>
              <w:t>». Приложение №2.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№3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Модуль «История». Дорожный знак. Приложение №3.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№4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Модуль «История». Дорожный знак. Приложение №4.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№5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Модуль «История». Дорожный знак. Приложение №5.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№6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Модуль «История». Дорожный знак. Приложение №6.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№7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Модуль «Водитель – участник дорожного движения». Закатной значок. Приложение №7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№8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Шариковая ручка. Приложение №8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№9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 xml:space="preserve">Модуль «История». </w:t>
            </w:r>
            <w:r w:rsidRPr="00E96094"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Автомобиль сотрудника Госавтоинспекции. </w:t>
            </w:r>
            <w:r w:rsidRPr="00E96094">
              <w:rPr>
                <w:rFonts w:ascii="Times New Roman" w:hAnsi="Times New Roman" w:cs="Times New Roman"/>
                <w:sz w:val="28"/>
              </w:rPr>
              <w:t>Приложение №9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№10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 xml:space="preserve">Модуль «История». </w:t>
            </w:r>
            <w:r w:rsidRPr="00E96094"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Автомобиль для перевозки детей. </w:t>
            </w:r>
            <w:r w:rsidRPr="00E96094">
              <w:rPr>
                <w:rFonts w:ascii="Times New Roman" w:hAnsi="Times New Roman" w:cs="Times New Roman"/>
                <w:sz w:val="28"/>
              </w:rPr>
              <w:t>Приложение №10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№11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 xml:space="preserve">Модуль «История». </w:t>
            </w:r>
            <w:r w:rsidRPr="00E96094"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Автомобиль сотрудника Госавтоинспекции. </w:t>
            </w:r>
            <w:r w:rsidRPr="00E96094">
              <w:rPr>
                <w:rFonts w:ascii="Times New Roman" w:hAnsi="Times New Roman" w:cs="Times New Roman"/>
                <w:sz w:val="28"/>
              </w:rPr>
              <w:t>Приложение №11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№12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 xml:space="preserve">Модуль «История». </w:t>
            </w:r>
            <w:r w:rsidRPr="00E96094"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Сотрудник Госавтоинспекции и его форма в разные времена. </w:t>
            </w:r>
            <w:r w:rsidRPr="00E96094">
              <w:rPr>
                <w:rFonts w:ascii="Times New Roman" w:hAnsi="Times New Roman" w:cs="Times New Roman"/>
                <w:sz w:val="28"/>
              </w:rPr>
              <w:t>Приложение №12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№13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 xml:space="preserve">Модуль «История». </w:t>
            </w:r>
            <w:proofErr w:type="spellStart"/>
            <w:r w:rsidRPr="00E96094">
              <w:rPr>
                <w:rFonts w:ascii="Times New Roman" w:hAnsi="Times New Roman" w:cs="Times New Roman"/>
                <w:sz w:val="28"/>
              </w:rPr>
              <w:t>ЮИДовцы</w:t>
            </w:r>
            <w:proofErr w:type="spellEnd"/>
            <w:r w:rsidRPr="00E96094">
              <w:rPr>
                <w:rFonts w:ascii="Times New Roman" w:hAnsi="Times New Roman" w:cs="Times New Roman"/>
                <w:sz w:val="28"/>
              </w:rPr>
              <w:t>. Приложение №13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№14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Модуль «Пешеход – участник дорожного движения». Знаки регулировщика. Приложение №14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№15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Карточки с изображением дорожных знаков для пешеходов. Приложение №15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№16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Карточки с изображением дорожных знаков для велосипедистов. Приложение №16</w:t>
            </w:r>
          </w:p>
        </w:tc>
      </w:tr>
    </w:tbl>
    <w:p w:rsidR="00E96094" w:rsidRPr="00E96094" w:rsidRDefault="00E96094" w:rsidP="00E96094">
      <w:pPr>
        <w:jc w:val="right"/>
        <w:rPr>
          <w:rFonts w:ascii="Times New Roman" w:hAnsi="Times New Roman" w:cs="Times New Roman"/>
          <w:sz w:val="28"/>
        </w:rPr>
      </w:pPr>
      <w:r w:rsidRPr="00E96094">
        <w:rPr>
          <w:rFonts w:ascii="Times New Roman" w:hAnsi="Times New Roman" w:cs="Times New Roman"/>
          <w:sz w:val="28"/>
        </w:rPr>
        <w:t>Приложение №1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E96094">
        <w:rPr>
          <w:rFonts w:ascii="Times New Roman" w:hAnsi="Times New Roman" w:cs="Times New Roman"/>
          <w:sz w:val="28"/>
        </w:rPr>
        <w:t>Световозвращающие</w:t>
      </w:r>
      <w:proofErr w:type="spellEnd"/>
      <w:r w:rsidRPr="00E96094">
        <w:rPr>
          <w:rFonts w:ascii="Times New Roman" w:hAnsi="Times New Roman" w:cs="Times New Roman"/>
          <w:sz w:val="28"/>
        </w:rPr>
        <w:t xml:space="preserve"> элементы.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sz w:val="28"/>
        </w:rPr>
      </w:pPr>
      <w:r w:rsidRPr="00E96094">
        <w:rPr>
          <w:rFonts w:ascii="Times New Roman" w:hAnsi="Times New Roman" w:cs="Times New Roman"/>
          <w:sz w:val="28"/>
        </w:rPr>
        <w:t>Варианты дизайн-макетов: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sz w:val="28"/>
        </w:rPr>
      </w:pPr>
      <w:r w:rsidRPr="00E96094">
        <w:rPr>
          <w:rFonts w:ascii="Times New Roman" w:hAnsi="Times New Roman" w:cs="Times New Roman"/>
          <w:sz w:val="28"/>
        </w:rPr>
        <w:t xml:space="preserve"> </w:t>
      </w:r>
      <w:r w:rsidRPr="00E96094">
        <w:rPr>
          <w:noProof/>
          <w:lang w:eastAsia="ru-RU"/>
        </w:rPr>
        <w:drawing>
          <wp:inline distT="0" distB="0" distL="0" distR="0" wp14:anchorId="2C7E0753" wp14:editId="79EBC34E">
            <wp:extent cx="1969947" cy="1561790"/>
            <wp:effectExtent l="0" t="0" r="0" b="635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947" cy="15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094">
        <w:rPr>
          <w:rFonts w:ascii="Times New Roman" w:hAnsi="Times New Roman" w:cs="Times New Roman"/>
          <w:sz w:val="28"/>
        </w:rPr>
        <w:t xml:space="preserve"> </w:t>
      </w:r>
      <w:r w:rsidRPr="00E9609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38325" cy="1838325"/>
            <wp:effectExtent l="0" t="0" r="9525" b="9525"/>
            <wp:docPr id="70" name="Рисунок 70" descr="Брас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сл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094">
        <w:rPr>
          <w:rFonts w:ascii="Times New Roman" w:hAnsi="Times New Roman" w:cs="Times New Roman"/>
          <w:sz w:val="28"/>
        </w:rPr>
        <w:t xml:space="preserve"> </w:t>
      </w:r>
      <w:r w:rsidRPr="00E9609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66900" cy="1866900"/>
            <wp:effectExtent l="0" t="0" r="0" b="0"/>
            <wp:docPr id="69" name="Рисунок 69" descr="Подве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вес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sz w:val="28"/>
        </w:rPr>
      </w:pPr>
      <w:r w:rsidRPr="00E96094">
        <w:rPr>
          <w:rFonts w:ascii="Times New Roman" w:hAnsi="Times New Roman" w:cs="Times New Roman"/>
          <w:sz w:val="28"/>
        </w:rPr>
        <w:lastRenderedPageBreak/>
        <w:t>Приложение №2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sz w:val="28"/>
        </w:rPr>
      </w:pPr>
      <w:r w:rsidRPr="00E96094">
        <w:rPr>
          <w:rFonts w:ascii="Times New Roman" w:hAnsi="Times New Roman" w:cs="Times New Roman"/>
          <w:sz w:val="28"/>
        </w:rPr>
        <w:t>Настольная игра «</w:t>
      </w:r>
      <w:proofErr w:type="spellStart"/>
      <w:r w:rsidRPr="00E96094">
        <w:rPr>
          <w:rFonts w:ascii="Times New Roman" w:hAnsi="Times New Roman" w:cs="Times New Roman"/>
          <w:sz w:val="28"/>
        </w:rPr>
        <w:t>Велоактивити</w:t>
      </w:r>
      <w:proofErr w:type="spellEnd"/>
      <w:r w:rsidRPr="00E96094">
        <w:rPr>
          <w:rFonts w:ascii="Times New Roman" w:hAnsi="Times New Roman" w:cs="Times New Roman"/>
          <w:sz w:val="28"/>
        </w:rPr>
        <w:t>».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sz w:val="28"/>
        </w:rPr>
      </w:pPr>
      <w:r w:rsidRPr="00E96094">
        <w:rPr>
          <w:noProof/>
          <w:lang w:eastAsia="ru-RU"/>
        </w:rPr>
        <w:drawing>
          <wp:inline distT="0" distB="0" distL="0" distR="0" wp14:anchorId="64B08477" wp14:editId="62D6B041">
            <wp:extent cx="5172075" cy="36820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6909" cy="37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sz w:val="28"/>
        </w:rPr>
      </w:pPr>
      <w:r w:rsidRPr="00E96094">
        <w:rPr>
          <w:rFonts w:ascii="Times New Roman" w:hAnsi="Times New Roman" w:cs="Times New Roman"/>
          <w:sz w:val="28"/>
        </w:rPr>
        <w:t>Карточки для игры.</w:t>
      </w:r>
    </w:p>
    <w:p w:rsidR="00E96094" w:rsidRPr="00E96094" w:rsidRDefault="00E96094" w:rsidP="00E96094">
      <w:pPr>
        <w:jc w:val="center"/>
        <w:rPr>
          <w:noProof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6134A473" wp14:editId="3B95ACC4">
            <wp:extent cx="1409700" cy="1939663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5995" cy="196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094">
        <w:rPr>
          <w:noProof/>
          <w:lang w:eastAsia="ru-RU"/>
        </w:rPr>
        <w:t xml:space="preserve"> </w:t>
      </w:r>
      <w:r w:rsidRPr="00E96094">
        <w:rPr>
          <w:noProof/>
          <w:lang w:eastAsia="ru-RU"/>
        </w:rPr>
        <w:drawing>
          <wp:inline distT="0" distB="0" distL="0" distR="0" wp14:anchorId="78119EA3" wp14:editId="56FFBF56">
            <wp:extent cx="1428750" cy="1937762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60167" cy="198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094">
        <w:rPr>
          <w:noProof/>
          <w:lang w:eastAsia="ru-RU"/>
        </w:rPr>
        <w:t xml:space="preserve"> </w:t>
      </w:r>
      <w:r w:rsidRPr="00E96094">
        <w:rPr>
          <w:noProof/>
          <w:lang w:eastAsia="ru-RU"/>
        </w:rPr>
        <w:drawing>
          <wp:inline distT="0" distB="0" distL="0" distR="0" wp14:anchorId="2C5C2447" wp14:editId="65E8900E">
            <wp:extent cx="1495425" cy="196741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6727" cy="199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Правила игры.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Команда/отряд делится на 2-3 команды.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Перед командой – настольная игра: игровое поле, фишки, карточки с заданием, игральная кость.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Дети играют в настольную игру – </w:t>
      </w:r>
      <w:proofErr w:type="spellStart"/>
      <w:r w:rsidRPr="00E96094">
        <w:rPr>
          <w:rFonts w:ascii="Times New Roman" w:hAnsi="Times New Roman" w:cs="Times New Roman"/>
          <w:sz w:val="28"/>
          <w:szCs w:val="28"/>
        </w:rPr>
        <w:t>велоактивити</w:t>
      </w:r>
      <w:proofErr w:type="spellEnd"/>
      <w:r w:rsidRPr="00E960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Игровое поле выполнено в виде велосипедной дорожки. На поле – клетки с заданиями и клетки – дорожный знак «движение на велосипедах запрещено», который означает, что команда пропускает ход.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Команда кидает кубик, по количеству выпавших очков на кубике делает шаг вперед на игровом поле и попадает на клетку с заданием.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Всего 4 формата клеток: </w:t>
      </w:r>
    </w:p>
    <w:p w:rsidR="00E96094" w:rsidRPr="00E96094" w:rsidRDefault="00E96094" w:rsidP="00E9609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Специальная клетка – дорожный знак «движение на велосипедах запрещено», означает, что команда пропускает ход. </w:t>
      </w:r>
    </w:p>
    <w:p w:rsidR="00E96094" w:rsidRPr="00E96094" w:rsidRDefault="00E96094" w:rsidP="00E9609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Клетки-задания: объяснить слова жестами </w:t>
      </w:r>
    </w:p>
    <w:p w:rsidR="00E96094" w:rsidRPr="00E96094" w:rsidRDefault="00E96094" w:rsidP="00E9609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Клетки-задания: объяснить слова словами. В карточке: 2 слова, участник может выбрать одно слово из двух и объяснить его, заработать 1 балл. Или объяснить два слова из карточки и заработать 2 слова.  </w:t>
      </w:r>
    </w:p>
    <w:p w:rsidR="00E96094" w:rsidRPr="00E96094" w:rsidRDefault="00E96094" w:rsidP="00E9609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Клетки-задания: нарисовать загаданное слово. </w:t>
      </w:r>
    </w:p>
    <w:p w:rsidR="00E96094" w:rsidRPr="00E96094" w:rsidRDefault="00E96094" w:rsidP="00E960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Все слов связаны с велосипедной тематикой.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Задача игроков: объяснять слова, записанные на карточках заданий. Каждое из них можно объяснять одним из заданных способов: пантомимой, через синонимы или рисунком. На то, чтобы передать смысл слова, у команды есть всего одна минута (отсчет времени по песочным часам).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Игра подразумевает движение по игровому полю. Фишки всех команд начинают в одной и той же точке, и та команда, которая первой доведёт фишку до финиша, считается победителем или та команда, которая по истечению времени игры была максимально близка к финишу.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Один участник команды объясняет слова, другие участники команды – угадывают. Команда передвигается по игровому полю на то количество клеток, сколько слов она сумела объяснить.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Если участник не знает слово, он может пропустить слово, но тогда команда получает минус 1 балл.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Участник объясняет загаданное слово словами. </w:t>
      </w:r>
    </w:p>
    <w:p w:rsidR="00E96094" w:rsidRPr="00E96094" w:rsidRDefault="00E96094" w:rsidP="00E9609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Нельзя употреблять однокоренные слова</w:t>
      </w:r>
    </w:p>
    <w:p w:rsidR="00E96094" w:rsidRPr="00E96094" w:rsidRDefault="00E96094" w:rsidP="00E9609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Нельзя употреблять слово в переводе с другого языка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Участник объясняет загаданное слово жестами.</w:t>
      </w:r>
    </w:p>
    <w:p w:rsidR="00E96094" w:rsidRPr="00E96094" w:rsidRDefault="00E96094" w:rsidP="00E9609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Нельзя издавать звуки 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Участник рисует слово: </w:t>
      </w:r>
    </w:p>
    <w:p w:rsidR="00E96094" w:rsidRPr="00E96094" w:rsidRDefault="00E96094" w:rsidP="00E9609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Нельзя писать слова, только рисовать.</w:t>
      </w:r>
    </w:p>
    <w:p w:rsidR="00E96094" w:rsidRPr="00E96094" w:rsidRDefault="00E96094" w:rsidP="00E96094">
      <w:pPr>
        <w:rPr>
          <w:rFonts w:ascii="Times New Roman" w:hAnsi="Times New Roman" w:cs="Times New Roman"/>
          <w:sz w:val="28"/>
          <w:szCs w:val="28"/>
        </w:rPr>
        <w:sectPr w:rsidR="00E96094" w:rsidRPr="00E96094">
          <w:head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6094" w:rsidRPr="00E96094" w:rsidRDefault="00E96094" w:rsidP="00E96094">
      <w:pPr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Слова для объяснения словами: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Велотрек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Бульвар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Тротуар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Перекресток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Обочина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Шоссе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Нарушитель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Штраф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>Водительское удостоверение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Сигнал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Тормоз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Отражатель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Безопасность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Правило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Велосипедная дорожка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Тротуар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Гарнитура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Препятствие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Маршрут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Движение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Велоколяска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Помеха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Случай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Эксплуатация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Обгон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Скорость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Полоса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Прицеп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Главная дорога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Транспортное средство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Видимость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Преимущество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Проезжая часть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Населенный пункт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Участник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Разрешение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Владелец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Стоянка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Спортсмен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Очевидец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Переезд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Педаль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Опасность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Спица (на велосипеде)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Автошкола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Транспорт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Теория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Предупреждение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Угроза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Здоровье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Знак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Практика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Защитная одежда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Замок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Указатель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Снегопад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Парковка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Спорт </w:t>
      </w:r>
    </w:p>
    <w:p w:rsidR="00E96094" w:rsidRPr="00E96094" w:rsidRDefault="00E96094" w:rsidP="00E96094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  <w:sectPr w:rsidR="00E96094" w:rsidRPr="00E96094" w:rsidSect="000810B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96094" w:rsidRPr="00E96094" w:rsidRDefault="00E96094" w:rsidP="00E96094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E96094" w:rsidRPr="00E96094" w:rsidRDefault="00E96094" w:rsidP="00E96094">
      <w:pPr>
        <w:rPr>
          <w:rFonts w:ascii="Times New Roman" w:hAnsi="Times New Roman" w:cs="Times New Roman"/>
          <w:sz w:val="28"/>
          <w:szCs w:val="28"/>
        </w:rPr>
      </w:pPr>
    </w:p>
    <w:p w:rsidR="00E96094" w:rsidRPr="00E96094" w:rsidRDefault="00E96094" w:rsidP="00E96094">
      <w:pPr>
        <w:rPr>
          <w:rFonts w:ascii="Times New Roman" w:hAnsi="Times New Roman" w:cs="Times New Roman"/>
          <w:sz w:val="28"/>
          <w:szCs w:val="28"/>
        </w:rPr>
        <w:sectPr w:rsidR="00E96094" w:rsidRPr="00E96094" w:rsidSect="000810B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6094" w:rsidRPr="00E96094" w:rsidRDefault="00E96094" w:rsidP="00E96094">
      <w:pPr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Слова для объяснения пантомимой: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Сирена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Рельса 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Пешеходный переход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Регулировщик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Пешеход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Автомобиль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Светофор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Колесо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Дорожно-транспортное </w:t>
      </w:r>
      <w:proofErr w:type="spellStart"/>
      <w:r w:rsidRPr="00E96094">
        <w:rPr>
          <w:rFonts w:ascii="Times New Roman" w:hAnsi="Times New Roman" w:cs="Times New Roman"/>
          <w:sz w:val="28"/>
          <w:szCs w:val="28"/>
        </w:rPr>
        <w:t>присшествие</w:t>
      </w:r>
      <w:proofErr w:type="spellEnd"/>
      <w:r w:rsidRPr="00E960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Сиденье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Остановка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Велосипед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Водитель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Пассажир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Мотоцикл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Дорога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Седло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Полиция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Мотоцикл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Корзина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Перчатки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96094">
        <w:rPr>
          <w:rFonts w:ascii="Times New Roman" w:hAnsi="Times New Roman" w:cs="Times New Roman"/>
          <w:sz w:val="28"/>
          <w:szCs w:val="28"/>
        </w:rPr>
        <w:t>Бандана</w:t>
      </w:r>
      <w:proofErr w:type="spellEnd"/>
      <w:r w:rsidRPr="00E960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Шорты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Куртка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Падение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Наушники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Очки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Врач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Бинокль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Юный велосипедист </w:t>
      </w:r>
    </w:p>
    <w:p w:rsidR="00E96094" w:rsidRPr="00E96094" w:rsidRDefault="00E96094" w:rsidP="00E96094">
      <w:pPr>
        <w:rPr>
          <w:rFonts w:ascii="Times New Roman" w:hAnsi="Times New Roman" w:cs="Times New Roman"/>
          <w:sz w:val="28"/>
          <w:szCs w:val="28"/>
        </w:rPr>
        <w:sectPr w:rsidR="00E96094" w:rsidRPr="00E96094" w:rsidSect="000810B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96094" w:rsidRPr="00E96094" w:rsidRDefault="00E96094" w:rsidP="00E96094">
      <w:pPr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Слова для объяснения изображением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Шлем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Шлагбаум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Велосипедный звонок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Дорожный знак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Шина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Руль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Знак «Автомагистраль»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Зеркало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Фонарь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Дети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Автобус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Рама (на велосипеде)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Цепь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Полицейский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Знак «въезд запрещен»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Знак «движение запрещено»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Знак «пешеходная дорожка»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Мобильный телефон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96094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Газон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Рука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Улица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Комбинезон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Жилет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Груз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Кроссовки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Парк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Рюкзак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Пешеходный переход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Спортивный костюм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  <w:sectPr w:rsidR="00E96094" w:rsidRPr="00E96094" w:rsidSect="000810B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№3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Дорожный знак «Осторожно пешеходы» 1927 г. в СССР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25EB683E" wp14:editId="530ACF5D">
            <wp:extent cx="1819275" cy="1819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0602" cy="182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№4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Дорожный знак «Осторожно пешеходы» 1951 г. в СССР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60C20F81" wp14:editId="0FD9B736">
            <wp:extent cx="1524000" cy="152656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42411" cy="154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№5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Дорожный знак «Пешеходы» 1961 г. в СССР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2E5642F3" wp14:editId="3E531DD3">
            <wp:extent cx="1657350" cy="164896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3181" cy="167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№6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Дорожный знак «Пешеходный переход» с 1977 г. по настоящее время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lastRenderedPageBreak/>
        <w:drawing>
          <wp:inline distT="0" distB="0" distL="0" distR="0" wp14:anchorId="15ABEE50" wp14:editId="7FE2318D">
            <wp:extent cx="1524000" cy="1516277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56439" cy="154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 xml:space="preserve"> Приложение №7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Закатной значок.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2393DACC" wp14:editId="7A3D7F39">
            <wp:extent cx="1390650" cy="1445405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r="51976"/>
                    <a:stretch/>
                  </pic:blipFill>
                  <pic:spPr bwMode="auto">
                    <a:xfrm>
                      <a:off x="0" y="0"/>
                      <a:ext cx="1390650" cy="144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№8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Шариковая ручка.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2446B9FA" wp14:editId="4859607F">
            <wp:extent cx="4257675" cy="805566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80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№9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Автомобиль сотрудника Госавтоинспекции.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27D7B637" wp14:editId="197619CD">
            <wp:extent cx="2000250" cy="276929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27279" cy="280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№10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lastRenderedPageBreak/>
        <w:t>Автомобиль для перевозки детей.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62C87B54" wp14:editId="403025A6">
            <wp:extent cx="2092941" cy="329946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28398" cy="335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№11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Автомобиль сотрудника Госавтоинспекции.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12212CDF" wp14:editId="1DC31924">
            <wp:extent cx="2600325" cy="137840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3183" cy="140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№12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Сотрудник Госавтоинспекции и его форма в разные времена.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lastRenderedPageBreak/>
        <w:drawing>
          <wp:inline distT="0" distB="0" distL="0" distR="0" wp14:anchorId="60A84168" wp14:editId="31E22FFD">
            <wp:extent cx="1952625" cy="274829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57790" cy="275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094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Pr="00E96094">
        <w:rPr>
          <w:noProof/>
          <w:lang w:eastAsia="ru-RU"/>
        </w:rPr>
        <w:drawing>
          <wp:inline distT="0" distB="0" distL="0" distR="0" wp14:anchorId="4D57C464" wp14:editId="3B16151B">
            <wp:extent cx="1943100" cy="2739943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57592" cy="276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094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Pr="00E96094">
        <w:rPr>
          <w:noProof/>
          <w:lang w:eastAsia="ru-RU"/>
        </w:rPr>
        <w:drawing>
          <wp:inline distT="0" distB="0" distL="0" distR="0" wp14:anchorId="59349269" wp14:editId="50E1ABAC">
            <wp:extent cx="1886865" cy="2676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29870" cy="273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№13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ЮИДовцы.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val="en-US" w:eastAsia="ru-RU"/>
        </w:rPr>
      </w:pPr>
      <w:r w:rsidRPr="00E96094">
        <w:rPr>
          <w:noProof/>
          <w:lang w:eastAsia="ru-RU"/>
        </w:rPr>
        <w:drawing>
          <wp:inline distT="0" distB="0" distL="0" distR="0" wp14:anchorId="7C83C40A" wp14:editId="6604BCAD">
            <wp:extent cx="1857375" cy="265517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83415" cy="269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094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Pr="00E96094">
        <w:rPr>
          <w:noProof/>
          <w:lang w:eastAsia="ru-RU"/>
        </w:rPr>
        <w:drawing>
          <wp:inline distT="0" distB="0" distL="0" distR="0" wp14:anchorId="5EC71B3A" wp14:editId="176C6CDE">
            <wp:extent cx="1838325" cy="259347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-1" r="2147" b="1885"/>
                    <a:stretch/>
                  </pic:blipFill>
                  <pic:spPr bwMode="auto">
                    <a:xfrm>
                      <a:off x="0" y="0"/>
                      <a:ext cx="1878001" cy="264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№14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Знаки регулировщика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lastRenderedPageBreak/>
        <w:drawing>
          <wp:inline distT="0" distB="0" distL="0" distR="0" wp14:anchorId="35995099" wp14:editId="55B5D027">
            <wp:extent cx="2728170" cy="4763386"/>
            <wp:effectExtent l="0" t="0" r="0" b="0"/>
            <wp:docPr id="20" name="Рисунок 20" descr="ÐÐ°ÑÑÐ¸Ð½ÐºÐ¸ Ð¿Ð¾ Ð·Ð°Ð¿ÑÐ¾ÑÑ Ð·Ð½Ð°ÐºÐ¸ ÑÐµÐ³ÑÐ»Ð¸ÑÐ¾Ð²ÑÐ¸ÐºÐ° Ð´Ð»Ñ Ð¿ÐµÑÐµÑÐ¾Ð´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ÐÐ°ÑÑÐ¸Ð½ÐºÐ¸ Ð¿Ð¾ Ð·Ð°Ð¿ÑÐ¾ÑÑ Ð·Ð½Ð°ÐºÐ¸ ÑÐµÐ³ÑÐ»Ð¸ÑÐ¾Ð²ÑÐ¸ÐºÐ° Ð´Ð»Ñ Ð¿ÐµÑÐµÑÐ¾Ð´Ð¾Ð²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644" cy="483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№15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Карточки с изображением дорожных знаков (для пешеходов).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Правила дорожного движения в последней редакции (2019 год)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3261"/>
        <w:gridCol w:w="6095"/>
      </w:tblGrid>
      <w:tr w:rsidR="00E96094" w:rsidRPr="00E96094" w:rsidTr="00065C5E">
        <w:tc>
          <w:tcPr>
            <w:tcW w:w="9918" w:type="dxa"/>
            <w:gridSpan w:val="3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Основные дорожные знаки для пешеходов.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Дорожный знак</w:t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Описание</w:t>
            </w:r>
          </w:p>
        </w:tc>
      </w:tr>
      <w:tr w:rsidR="00E96094" w:rsidRPr="00E96094" w:rsidTr="00065C5E">
        <w:tc>
          <w:tcPr>
            <w:tcW w:w="9918" w:type="dxa"/>
            <w:gridSpan w:val="3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Предупреждающие знаки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FF4874" wp14:editId="6E8B4D46">
                  <wp:extent cx="952500" cy="838200"/>
                  <wp:effectExtent l="0" t="0" r="0" b="0"/>
                  <wp:docPr id="21" name="Рисунок 21" descr="ÐÐ½Ð°Ðº 1.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ÐÐ½Ð°Ðº 1.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1.22 "Пешеходный переход".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Пешеходный переход, обозначенный знаками 5.19.1, 5.19.2 и (или) разметкой 1.14.1 и 1.14.2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Приближаясь к нерегулируемому пешеходному переходу, водитель должен повысить внимание, быть готовым, чтобы снизить скорость или остановиться уступая дорогу пешеходам, переходящим проезжую часть.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206D0A" wp14:editId="04040728">
                  <wp:extent cx="952500" cy="838200"/>
                  <wp:effectExtent l="0" t="0" r="0" b="0"/>
                  <wp:docPr id="22" name="Рисунок 22" descr="ÐÐ½Ð°Ðº 1.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ÐÐ½Ð°Ðº 1.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1.23 "Дети".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Участок дороги вблизи детского учреждения (школы, оздоровительного лагеря и тому подобного), на проезжей части которого возможно появление детей.</w:t>
            </w:r>
          </w:p>
          <w:p w:rsidR="00E96094" w:rsidRPr="00E96094" w:rsidRDefault="00E96094" w:rsidP="00E960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E96094" w:rsidRPr="00E96094" w:rsidTr="00065C5E">
        <w:tc>
          <w:tcPr>
            <w:tcW w:w="9918" w:type="dxa"/>
            <w:gridSpan w:val="3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Запрещающие знаки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933A03" wp14:editId="10254C93">
                  <wp:extent cx="952500" cy="952500"/>
                  <wp:effectExtent l="0" t="0" r="0" b="0"/>
                  <wp:docPr id="23" name="Рисунок 23" descr="ÐÐ½Ð°Ðº 3.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ÐÐ½Ð°Ðº 3.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3.10 "Движение пешеходов запрещено".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Запрещено движение пешеходов, а также лиц, которые считаются пешеходами: передвигающиеся в инвалидных колясках без двигателя, ведущие велосипед, мопед, мотоцикл, везущие санки, тележку, детскую или инвалидную коляску.</w:t>
            </w:r>
          </w:p>
        </w:tc>
      </w:tr>
      <w:tr w:rsidR="00E96094" w:rsidRPr="00E96094" w:rsidTr="00065C5E">
        <w:tc>
          <w:tcPr>
            <w:tcW w:w="9918" w:type="dxa"/>
            <w:gridSpan w:val="3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Предписывающие знаки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F761D2" wp14:editId="0A707488">
                  <wp:extent cx="952500" cy="952500"/>
                  <wp:effectExtent l="0" t="0" r="0" b="0"/>
                  <wp:docPr id="24" name="Рисунок 24" descr="ÐÐ½Ð°Ðº 4.5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ÐÐ½Ð°Ðº 4.5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4.5.1 "Пешеходная дорожка".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Разрешается движение пешеходам и велосипедистам в случаях, указанных в пунктах 24.2 - 24.4 настоящих Правил.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334493" wp14:editId="24DA8A98">
                  <wp:extent cx="952500" cy="952500"/>
                  <wp:effectExtent l="0" t="0" r="0" b="0"/>
                  <wp:docPr id="25" name="Рисунок 25" descr="ÐÐ½Ð°Ðº 4.5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ÐÐ½Ð°Ðº 4.5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4.5.2 "Пешеходная и велосипедная дорожка с совмещенным движением (велопешеходная дорожка с совмещенным движением)".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03B395" wp14:editId="7C0D52D3">
                  <wp:extent cx="952500" cy="952500"/>
                  <wp:effectExtent l="0" t="0" r="0" b="0"/>
                  <wp:docPr id="26" name="Рисунок 26" descr="ÐÐ½Ð°Ðº 4.5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ÐÐ½Ð°Ðº 4.5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4.5.3 "Конец пешеходной и велосипедной дорожки с совмещенным движением (конец велопешеходной дорожки с совмещенным движением)".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2F5C45" wp14:editId="01F38109">
                  <wp:extent cx="952500" cy="952500"/>
                  <wp:effectExtent l="0" t="0" r="0" b="0"/>
                  <wp:docPr id="27" name="Рисунок 27" descr="ÐÐ½Ð°Ðº 4.5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ÐÐ½Ð°Ðº 4.5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4.5.4 "Пешеходная и велосипедная дорожка с разделением движения".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Велопешеходная дорожка с разделением на велосипедную и пешеходную стороны дорожки, выделенные конструктивно и (или) обозначенные горизонтальной разметкой 1.2, 1.23.2 и 1.23.3 или иным способом.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A9F20F" wp14:editId="13B827B5">
                  <wp:extent cx="952500" cy="952500"/>
                  <wp:effectExtent l="0" t="0" r="0" b="0"/>
                  <wp:docPr id="28" name="Рисунок 28" descr="ÐÐ½Ð°Ðº 4.5.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ÐÐ½Ð°Ðº 4.5.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4.5.5 "Пешеходная и велосипедная дорожка с разделением движения".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Велопешеходная дорожка с разделением на велосипедную и пешеходную стороны дорожки, выделенные конструктивно и (или) обозначенные горизонтальной разметкой 1.2, 1.23.2 и 1.23.3 или иным способом.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D817B5" wp14:editId="6F124322">
                  <wp:extent cx="952500" cy="952500"/>
                  <wp:effectExtent l="0" t="0" r="0" b="0"/>
                  <wp:docPr id="29" name="Рисунок 29" descr="ÐÐ½Ð°Ðº 4.5.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ÐÐ½Ð°Ðº 4.5.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4.5.6 "Конец пешеходной и велосипедной дорожки с разделением движения (конец велопешеходной дорожки с разделением движения)".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A65B06" wp14:editId="4AFECFC5">
                  <wp:extent cx="952500" cy="952500"/>
                  <wp:effectExtent l="0" t="0" r="0" b="0"/>
                  <wp:docPr id="30" name="Рисунок 30" descr="ÐÐ½Ð°Ðº 4.5.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ÐÐ½Ð°Ðº 4.5.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4.5.7 "Конец пешеходной и велосипедной дорожки с разделением движения (конец велопешеходной дорожки с разделением движения)".</w:t>
            </w:r>
          </w:p>
        </w:tc>
      </w:tr>
      <w:tr w:rsidR="00E96094" w:rsidRPr="00E96094" w:rsidTr="00065C5E">
        <w:tc>
          <w:tcPr>
            <w:tcW w:w="9918" w:type="dxa"/>
            <w:gridSpan w:val="3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Знаки особых предписаний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758332" wp14:editId="3336EBB5">
                  <wp:extent cx="676275" cy="1014413"/>
                  <wp:effectExtent l="0" t="0" r="0" b="0"/>
                  <wp:docPr id="31" name="Рисунок 31" descr="ÐÐ½Ð°Ðº 5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ÐÐ½Ð°Ðº 5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94" cy="1017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</w:pPr>
            <w:r w:rsidRPr="00E96094"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  <w:t>5.3 "Дорога для автомобилей".</w:t>
            </w:r>
          </w:p>
          <w:p w:rsidR="00E96094" w:rsidRPr="00E96094" w:rsidRDefault="00E96094" w:rsidP="00E96094">
            <w:pPr>
              <w:jc w:val="center"/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</w:pPr>
            <w:r w:rsidRPr="00E96094"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  <w:t>Дорога, предназначенная для движения только автомобилей, автобусов и мотоциклов.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FD50B9" wp14:editId="7D0EBE77">
                  <wp:extent cx="657225" cy="985838"/>
                  <wp:effectExtent l="0" t="0" r="0" b="5080"/>
                  <wp:docPr id="32" name="Рисунок 32" descr="ÐÐ½Ð°Ðº 5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ÐÐ½Ð°Ðº 5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265" cy="991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5.4 "Конец дороги для автомобилей".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Указывает конец дороги, обозначенной знаком 5.3 "Дорога для автомобилей".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ADE5B3" wp14:editId="5F51D147">
                  <wp:extent cx="786809" cy="1180214"/>
                  <wp:effectExtent l="0" t="0" r="0" b="1270"/>
                  <wp:docPr id="33" name="Рисунок 33" descr="ÐÐ½Ð°Ðº 5.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ÐÐ½Ð°Ðº 5.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777" cy="118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5.16 "Место остановки автобуса и (или) троллейбуса".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остановки автобуса и (или) троллейбуса, движущихся по установленным маршрутам, а также маршрутного такси.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D6750C" wp14:editId="1E55288D">
                  <wp:extent cx="786809" cy="1180214"/>
                  <wp:effectExtent l="0" t="0" r="0" b="1270"/>
                  <wp:docPr id="34" name="Рисунок 34" descr="ÐÐ½Ð°Ðº 5.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ÐÐ½Ð°Ðº 5.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221" cy="1189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5.17 "Место остановки трамвая".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015EDF" wp14:editId="03A16CF4">
                  <wp:extent cx="942975" cy="942975"/>
                  <wp:effectExtent l="0" t="0" r="9525" b="9525"/>
                  <wp:docPr id="35" name="Рисунок 35" descr="ÐÐ½Ð°Ðº 5.19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ÐÐ½Ð°Ðº 5.19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DD7B3F" wp14:editId="65CDF8F9">
                  <wp:extent cx="933450" cy="933450"/>
                  <wp:effectExtent l="0" t="0" r="0" b="0"/>
                  <wp:docPr id="36" name="Рисунок 36" descr="ÐÐ½Ð°Ðº 5.19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ÐÐ½Ð°Ðº 5.19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5.19.1, 5.19.2 "Пешеходный переход".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 отсутствии на переходе разметки 1.14.1 или 1.14.2 знак 5.19.1 устанавливается справа от дороги на ближней границе перехода относительно приближающихся транспортных средств, а знак 5.19.2 - слева от дороги на дальней границе перехода.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D56789" wp14:editId="7AF1CF01">
                  <wp:extent cx="742950" cy="1114425"/>
                  <wp:effectExtent l="0" t="0" r="0" b="9525"/>
                  <wp:docPr id="37" name="Рисунок 37" descr="ÐÐ½Ð°Ðº 5.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ÐÐ½Ð°Ðº 5.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468" cy="1116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5.21 "Жилая зона".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Территория, на которой действуют требования Правил дорожного движения Российской Федерации, устанавливающие порядок движения в жилой зоне.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9F4A35" wp14:editId="5EEE9C02">
                  <wp:extent cx="762000" cy="1143000"/>
                  <wp:effectExtent l="0" t="0" r="0" b="0"/>
                  <wp:docPr id="38" name="Рисунок 38" descr="ÐÐ½Ð°Ðº 5.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ÐÐ½Ð°Ðº 5.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996" cy="1145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5.22 "Конец жилой зоны".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Указывает конец жилой зоны, обозначенной знаком 5.21 "Жилая зона".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E3E0E2" wp14:editId="7B36DDA5">
                  <wp:extent cx="886047" cy="1329070"/>
                  <wp:effectExtent l="0" t="0" r="9525" b="4445"/>
                  <wp:docPr id="39" name="Рисунок 39" descr="ÐÐ½Ð°Ðº 5.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ÐÐ½Ð°Ðº 5.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119" cy="1333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5.33 "Пешеходная зона".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Место, с которого начинается территория (участок дороги), на которой разрешено движение пешеходов, и в случаях, установленных пунктами 24.2 - 24.4 настоящих Правил, велосипедистов.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E1EED8" wp14:editId="30948E3D">
                  <wp:extent cx="871870" cy="1307805"/>
                  <wp:effectExtent l="0" t="0" r="4445" b="6985"/>
                  <wp:docPr id="40" name="Рисунок 40" descr="ÐÐ½Ð°Ðº 5.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ÐÐ½Ð°Ðº 5.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14" cy="1314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5.34 "Конец пешеходной зоны".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Отменяет действие знака 5.33 "Пешеходная зона".</w:t>
            </w:r>
          </w:p>
        </w:tc>
      </w:tr>
      <w:tr w:rsidR="00E96094" w:rsidRPr="00E96094" w:rsidTr="00065C5E">
        <w:tc>
          <w:tcPr>
            <w:tcW w:w="9918" w:type="dxa"/>
            <w:gridSpan w:val="3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Информационные знаки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2195B9" wp14:editId="7979C9B2">
                  <wp:extent cx="952500" cy="952500"/>
                  <wp:effectExtent l="0" t="0" r="0" b="0"/>
                  <wp:docPr id="41" name="Рисунок 41" descr="ÐÐ½Ð°Ðº 6.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ÐÐ½Ð°Ðº 6.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6.6 "Подземный пешеходный переход".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Устанавливается изображением навстречу движению основных пешеходных потоков у лестничных сходов пешеходных тоннелей.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3BBCA8" wp14:editId="1EC150C6">
                  <wp:extent cx="952500" cy="952500"/>
                  <wp:effectExtent l="0" t="0" r="0" b="0"/>
                  <wp:docPr id="42" name="Рисунок 42" descr="ÐÐ½Ð°Ðº 6.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ÐÐ½Ð°Ðº 6.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6.7 "Надземный пешеходный переход".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Устанавливается изображением навстречу движению основных пешеходных потоков у лестничных сходов пешеходных мостов и путепроводов.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448A4D" wp14:editId="557AAC06">
                  <wp:extent cx="819150" cy="819150"/>
                  <wp:effectExtent l="0" t="0" r="0" b="0"/>
                  <wp:docPr id="43" name="Рисунок 43" descr="ÐÐ½Ð°Ðº 6.20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ÐÐ½Ð°Ðº 6.20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094">
              <w:rPr>
                <w:sz w:val="24"/>
                <w:szCs w:val="24"/>
              </w:rPr>
              <w:t xml:space="preserve"> </w:t>
            </w: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264C5A" wp14:editId="7E4C014B">
                  <wp:extent cx="819150" cy="819150"/>
                  <wp:effectExtent l="0" t="0" r="0" b="0"/>
                  <wp:docPr id="44" name="Рисунок 44" descr="ÐÐ½Ð°Ðº 6.20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ÐÐ½Ð°Ðº 6.20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6.20.1, 6.20.2 "Аварийный выход".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Указывает место в тоннеле, где находится аварийный выход.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DA89F7" wp14:editId="0EEB9BFB">
                  <wp:extent cx="1499190" cy="499730"/>
                  <wp:effectExtent l="0" t="0" r="6350" b="0"/>
                  <wp:docPr id="45" name="Рисунок 45" descr="ÐÐ½Ð°Ðº 6.21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ÐÐ½Ð°Ðº 6.21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23" cy="50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094">
              <w:rPr>
                <w:sz w:val="24"/>
                <w:szCs w:val="24"/>
              </w:rPr>
              <w:t xml:space="preserve"> </w:t>
            </w: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CB9817" wp14:editId="40969521">
                  <wp:extent cx="1403499" cy="467833"/>
                  <wp:effectExtent l="0" t="0" r="6350" b="8890"/>
                  <wp:docPr id="46" name="Рисунок 46" descr="ÐÐ½Ð°Ðº 6.21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ÐÐ½Ð°Ðº 6.21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478" cy="47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6.21.1, 6.21.2 "Направление движения к аварийному выходу".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Указывает направление к аварийному выходу и расстояние до него.</w:t>
            </w:r>
          </w:p>
        </w:tc>
      </w:tr>
    </w:tbl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№16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Карточки с изображением дорожных знаков (для велосипедистов).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Правила дорожного движения в последней редакции (2019 год)</w:t>
      </w:r>
    </w:p>
    <w:tbl>
      <w:tblPr>
        <w:tblStyle w:val="a3"/>
        <w:tblW w:w="10219" w:type="dxa"/>
        <w:tblLook w:val="04A0" w:firstRow="1" w:lastRow="0" w:firstColumn="1" w:lastColumn="0" w:noHBand="0" w:noVBand="1"/>
      </w:tblPr>
      <w:tblGrid>
        <w:gridCol w:w="846"/>
        <w:gridCol w:w="3261"/>
        <w:gridCol w:w="6100"/>
        <w:gridCol w:w="12"/>
      </w:tblGrid>
      <w:tr w:rsidR="00E96094" w:rsidRPr="00E96094" w:rsidTr="00065C5E">
        <w:tc>
          <w:tcPr>
            <w:tcW w:w="10219" w:type="dxa"/>
            <w:gridSpan w:val="4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Основные дорожные знаки для велосипедистов.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Дорожный знак</w:t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Описание</w:t>
            </w:r>
          </w:p>
        </w:tc>
      </w:tr>
      <w:tr w:rsidR="00E96094" w:rsidRPr="00E96094" w:rsidTr="00065C5E">
        <w:tc>
          <w:tcPr>
            <w:tcW w:w="10219" w:type="dxa"/>
            <w:gridSpan w:val="4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Предупреждающие знаки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6BE3E6AE" wp14:editId="21159D4B">
                  <wp:extent cx="952500" cy="838200"/>
                  <wp:effectExtent l="0" t="0" r="0" b="0"/>
                  <wp:docPr id="47" name="Рисунок 47" descr="ÐÐ½Ð°Ðº 1.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ÐÐ½Ð°Ðº 1.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1.24 "Пересечение с велосипедной дорожкой или велопешеходной дорожкой".</w:t>
            </w:r>
          </w:p>
        </w:tc>
      </w:tr>
      <w:tr w:rsidR="00E96094" w:rsidRPr="00E96094" w:rsidTr="00065C5E">
        <w:tc>
          <w:tcPr>
            <w:tcW w:w="10219" w:type="dxa"/>
            <w:gridSpan w:val="4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Запрещающие знаки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5540184B" wp14:editId="16F0CB1E">
                  <wp:extent cx="952500" cy="952500"/>
                  <wp:effectExtent l="0" t="0" r="0" b="0"/>
                  <wp:docPr id="48" name="Рисунок 48" descr="ÐÐ½Ð°Ðº 3.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ÐÐ½Ð°Ðº 3.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3.9 "Движение на велосипедах запрещено".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Запрещается движение велосипедов и мопедов.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Запрещает движение соответствующих видов транспортных средств в обоих направлениях.</w:t>
            </w:r>
          </w:p>
        </w:tc>
      </w:tr>
      <w:tr w:rsidR="00E96094" w:rsidRPr="00E96094" w:rsidTr="00065C5E">
        <w:tc>
          <w:tcPr>
            <w:tcW w:w="10219" w:type="dxa"/>
            <w:gridSpan w:val="4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Предписывающие знаки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2EACF785" wp14:editId="3CA076F1">
                  <wp:extent cx="952500" cy="952500"/>
                  <wp:effectExtent l="0" t="0" r="0" b="0"/>
                  <wp:docPr id="49" name="Рисунок 49" descr="ÐÐ½Ð°Ðº 4.4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ÐÐ½Ð°Ðº 4.4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4.4.1 "Велосипедная дорожка".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72FFDC48" wp14:editId="5CB2A31A">
                  <wp:extent cx="952500" cy="952500"/>
                  <wp:effectExtent l="0" t="0" r="0" b="0"/>
                  <wp:docPr id="50" name="Рисунок 50" descr="ÐÐ½Ð°Ðº 4.4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ÐÐ½Ð°Ðº 4.4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4.4.2 "Конец велосипедной дорожки".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27FA7B" wp14:editId="34C118F3">
                  <wp:extent cx="952500" cy="952500"/>
                  <wp:effectExtent l="0" t="0" r="0" b="0"/>
                  <wp:docPr id="51" name="Рисунок 51" descr="ÐÐ½Ð°Ðº 4.5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ÐÐ½Ð°Ðº 4.5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4.5.2 "Пешеходная и велосипедная дорожка с совмещенным движением (велопешеходная дорожка с совмещенным движением)".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E6FB11" wp14:editId="2E3A9E62">
                  <wp:extent cx="952500" cy="952500"/>
                  <wp:effectExtent l="0" t="0" r="0" b="0"/>
                  <wp:docPr id="52" name="Рисунок 52" descr="ÐÐ½Ð°Ðº 4.5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ÐÐ½Ð°Ðº 4.5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4.5.3 "Конец пешеходной и велосипедной дорожки с совмещенным движением (конец велопешеходной дорожки с совмещенным движением)".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DADBF6" wp14:editId="7C353558">
                  <wp:extent cx="952500" cy="952500"/>
                  <wp:effectExtent l="0" t="0" r="0" b="0"/>
                  <wp:docPr id="53" name="Рисунок 53" descr="ÐÐ½Ð°Ðº 4.5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ÐÐ½Ð°Ðº 4.5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4.5.4 "Пешеходная и велосипедная дорожка с разделением движения".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Велопешеходная дорожка с разделением на велосипедную и пешеходную стороны дорожки, выделенные конструктивно и (или) обозначенные горизонтальной разметкой 1.2, 1.23.2 и 1.23.3 или иным способом.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4C6E07" wp14:editId="2F25BC2A">
                  <wp:extent cx="952500" cy="952500"/>
                  <wp:effectExtent l="0" t="0" r="0" b="0"/>
                  <wp:docPr id="54" name="Рисунок 54" descr="ÐÐ½Ð°Ðº 4.5.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ÐÐ½Ð°Ðº 4.5.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4.5.5 "Пешеходная и велосипедная дорожка с разделением движения".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Велопешеходная дорожка с разделением на велосипедную и пешеходную стороны дорожки, выделенные конструктивно и (или) обозначенные горизонтальной разметкой 1.2, 1.23.2 и 1.23.3 или иным способом.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B064E2" wp14:editId="6B1B12D5">
                  <wp:extent cx="952500" cy="952500"/>
                  <wp:effectExtent l="0" t="0" r="0" b="0"/>
                  <wp:docPr id="55" name="Рисунок 55" descr="ÐÐ½Ð°Ðº 4.5.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ÐÐ½Ð°Ðº 4.5.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4.5.6 "Конец пешеходной и велосипедной дорожки с разделением движения (конец велопешеходной дорожки с разделением движения)".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AE6254" wp14:editId="24FEE830">
                  <wp:extent cx="952500" cy="952500"/>
                  <wp:effectExtent l="0" t="0" r="0" b="0"/>
                  <wp:docPr id="56" name="Рисунок 56" descr="ÐÐ½Ð°Ðº 4.5.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ÐÐ½Ð°Ðº 4.5.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4.5.7 "Конец пешеходной и велосипедной дорожки с разделением движения (конец велопешеходной дорожки с разделением движения)".</w:t>
            </w:r>
          </w:p>
        </w:tc>
      </w:tr>
      <w:tr w:rsidR="00E96094" w:rsidRPr="00E96094" w:rsidTr="00065C5E">
        <w:tc>
          <w:tcPr>
            <w:tcW w:w="10219" w:type="dxa"/>
            <w:gridSpan w:val="4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Знаки особых предписаний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1E51B4" wp14:editId="40313F2E">
                  <wp:extent cx="793897" cy="1190846"/>
                  <wp:effectExtent l="0" t="0" r="6350" b="9525"/>
                  <wp:docPr id="57" name="Рисунок 57" descr="ÐÐ½Ð°Ðº 5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ÐÐ½Ð°Ðº 5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527" cy="1199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</w:pPr>
            <w:r w:rsidRPr="00E96094"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  <w:t>5.3 "Дорога для автомобилей".</w:t>
            </w:r>
          </w:p>
          <w:p w:rsidR="00E96094" w:rsidRPr="00E96094" w:rsidRDefault="00E96094" w:rsidP="00E96094">
            <w:pPr>
              <w:jc w:val="center"/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</w:pPr>
            <w:r w:rsidRPr="00E96094"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  <w:t>Дорога, предназначенная для движения только автомобилей, автобусов и мотоциклов.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51AAEB" wp14:editId="2416BFBB">
                  <wp:extent cx="786809" cy="1180214"/>
                  <wp:effectExtent l="0" t="0" r="0" b="1270"/>
                  <wp:docPr id="58" name="Рисунок 58" descr="ÐÐ½Ð°Ðº 5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ÐÐ½Ð°Ðº 5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795" cy="1196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5.4 "Конец дороги для автомобилей".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Указывает конец дороги, обозначенной знаком 5.3 "Дорога для автомобилей".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17C631EB" wp14:editId="2975B4B4">
                  <wp:extent cx="967563" cy="967563"/>
                  <wp:effectExtent l="0" t="0" r="4445" b="4445"/>
                  <wp:docPr id="59" name="Рисунок 59" descr="ÐÐ½Ð°Ðº 5.11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ÐÐ½Ð°Ðº 5.11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792" cy="969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5.11.2 "Дорога с полосой для велосипедистов".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Дорога, по которой движение велосипедистов и водителей мопедов осуществляется по специально выделенной полосе навстречу общему потоку транспортных средств.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23A216F0" wp14:editId="1C56BBD9">
                  <wp:extent cx="1031358" cy="1031358"/>
                  <wp:effectExtent l="0" t="0" r="0" b="0"/>
                  <wp:docPr id="60" name="Рисунок 60" descr="ÐÐ½Ð°Ðº 5.12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ÐÐ½Ð°Ðº 5.12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266" cy="1035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5.12.2 "Конец дороги с полосой для велосипедистов".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Дорожный знак представляет собой дорожный знак 5.11.2, изображение которого перечеркнуто диагональной красной полосой из левого нижнего угла в правый верхний угол знака.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46713252" wp14:editId="7FA4605B">
                  <wp:extent cx="999461" cy="999461"/>
                  <wp:effectExtent l="0" t="0" r="0" b="0"/>
                  <wp:docPr id="61" name="Рисунок 61" descr="ÐÐ½Ð°Ðº 5.13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ÐÐ½Ð°Ðº 5.13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284" cy="1002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094">
              <w:t xml:space="preserve"> </w:t>
            </w:r>
            <w:r w:rsidRPr="00E96094">
              <w:rPr>
                <w:noProof/>
                <w:lang w:eastAsia="ru-RU"/>
              </w:rPr>
              <w:drawing>
                <wp:inline distT="0" distB="0" distL="0" distR="0" wp14:anchorId="60118AD4" wp14:editId="1C07C5F4">
                  <wp:extent cx="1020725" cy="1020725"/>
                  <wp:effectExtent l="0" t="0" r="8255" b="8255"/>
                  <wp:docPr id="62" name="Рисунок 62" descr="ÐÐ½Ð°Ðº 5.13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ÐÐ½Ð°Ðº 5.13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073" cy="1022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5.13.3, 5.13.4 "Выезд на дорогу с полосой для велосипедистов"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7141DA6F" wp14:editId="0665C864">
                  <wp:extent cx="914400" cy="914400"/>
                  <wp:effectExtent l="0" t="0" r="0" b="0"/>
                  <wp:docPr id="63" name="Рисунок 63" descr="ÐÐ½Ð°Ðº 5.14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ÐÐ½Ð°Ðº 5.14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095" cy="91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5.14.2 "Полоса для велосипедистов".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Действие знаков 5.14 - 5.14.3 распространяется на полосу, над которой они расположены. Действие знаков, установленных справа от дороги, распространяется на правую полосу.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09C565BF" wp14:editId="74DCF373">
                  <wp:extent cx="946298" cy="946298"/>
                  <wp:effectExtent l="0" t="0" r="6350" b="6350"/>
                  <wp:docPr id="64" name="Рисунок 64" descr="ÐÐ½Ð°Ðº 5.14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ÐÐ½Ð°Ðº 5.14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594" cy="946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5.14.3 "Конец полосы для велосипедистов".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Действие знаков 5.14 - 5.14.3 распространяется на полосу, над которой они расположены. Действие знаков, установленных справа от дороги, распространяется на правую полосу.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748347" wp14:editId="1FDD286A">
                  <wp:extent cx="786809" cy="1180214"/>
                  <wp:effectExtent l="0" t="0" r="0" b="1270"/>
                  <wp:docPr id="65" name="Рисунок 65" descr="ÐÐ½Ð°Ðº 5.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ÐÐ½Ð°Ðº 5.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305" cy="1188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5.16 "Место остановки автобуса и (или) троллейбуса".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остановки автобуса и (или) троллейбуса, движущихся по установленным маршрутам, а также маршрутного такси.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643A63" wp14:editId="5A208D34">
                  <wp:extent cx="836427" cy="1254641"/>
                  <wp:effectExtent l="0" t="0" r="1905" b="3175"/>
                  <wp:docPr id="66" name="Рисунок 66" descr="ÐÐ½Ð°Ðº 5.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ÐÐ½Ð°Ðº 5.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967" cy="1264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5.17 "Место остановки трамвая".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2DD5E84C" wp14:editId="023D8561">
                  <wp:extent cx="770682" cy="1148316"/>
                  <wp:effectExtent l="0" t="0" r="0" b="0"/>
                  <wp:docPr id="67" name="Рисунок 67" descr="ÐÐ½Ð°Ðº 5.33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ÐÐ½Ð°Ðº 5.33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441" cy="1156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5.33.1 "Велосипедная зона".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Место, с которого начинается велосипедная зона.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0D327E95" wp14:editId="652ED147">
                  <wp:extent cx="813497" cy="1212111"/>
                  <wp:effectExtent l="0" t="0" r="5715" b="7620"/>
                  <wp:docPr id="68" name="Рисунок 68" descr="ÐÐ½Ð°Ðº 5.34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ÐÐ½Ð°Ðº 5.34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582" cy="1227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5.34.1 "Конец велосипедной зоны".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Отменяет действие знака 5.33.1 "Велосипедная зона".</w:t>
            </w:r>
          </w:p>
        </w:tc>
      </w:tr>
    </w:tbl>
    <w:p w:rsidR="00E96094" w:rsidRPr="00E96094" w:rsidRDefault="00E96094" w:rsidP="00E96094"/>
    <w:p w:rsidR="00E96094" w:rsidRPr="00E96094" w:rsidRDefault="00E96094" w:rsidP="00E96094"/>
    <w:p w:rsidR="001D0BD8" w:rsidRDefault="001D0BD8"/>
    <w:sectPr w:rsidR="001D0BD8" w:rsidSect="00E9609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_nova_rg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9649439"/>
      <w:docPartObj>
        <w:docPartGallery w:val="Page Numbers (Top of Page)"/>
        <w:docPartUnique/>
      </w:docPartObj>
    </w:sdtPr>
    <w:sdtEndPr/>
    <w:sdtContent>
      <w:p w:rsidR="00FC7C2F" w:rsidRDefault="00E9609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C7C2F" w:rsidRDefault="00E9609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6DA"/>
    <w:multiLevelType w:val="hybridMultilevel"/>
    <w:tmpl w:val="D3C84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86A58"/>
    <w:multiLevelType w:val="hybridMultilevel"/>
    <w:tmpl w:val="DA72E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34F41"/>
    <w:multiLevelType w:val="hybridMultilevel"/>
    <w:tmpl w:val="7786F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706DA"/>
    <w:multiLevelType w:val="hybridMultilevel"/>
    <w:tmpl w:val="07B61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1474C"/>
    <w:multiLevelType w:val="hybridMultilevel"/>
    <w:tmpl w:val="56BE1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C263C"/>
    <w:multiLevelType w:val="hybridMultilevel"/>
    <w:tmpl w:val="07B27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D25C3"/>
    <w:multiLevelType w:val="hybridMultilevel"/>
    <w:tmpl w:val="7284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206A4"/>
    <w:multiLevelType w:val="hybridMultilevel"/>
    <w:tmpl w:val="D3C84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63AC0"/>
    <w:multiLevelType w:val="hybridMultilevel"/>
    <w:tmpl w:val="CAEC7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09"/>
    <w:rsid w:val="001D0BD8"/>
    <w:rsid w:val="00D12809"/>
    <w:rsid w:val="00E9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26745-B30D-4BF2-9CF4-F20A38A3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6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6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8" Type="http://schemas.openxmlformats.org/officeDocument/2006/relationships/image" Target="media/image4.png"/><Relationship Id="rId51" Type="http://schemas.openxmlformats.org/officeDocument/2006/relationships/image" Target="media/image46.png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1921</Words>
  <Characters>10950</Characters>
  <Application>Microsoft Office Word</Application>
  <DocSecurity>0</DocSecurity>
  <Lines>91</Lines>
  <Paragraphs>25</Paragraphs>
  <ScaleCrop>false</ScaleCrop>
  <Company/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2019-09-17T11:07:00Z</dcterms:created>
  <dcterms:modified xsi:type="dcterms:W3CDTF">2019-09-17T11:09:00Z</dcterms:modified>
</cp:coreProperties>
</file>