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B6" w:rsidRPr="00185BB6" w:rsidRDefault="00185BB6" w:rsidP="00185BB6">
      <w:pPr>
        <w:shd w:val="clear" w:color="auto" w:fill="FFFFFF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 xml:space="preserve">ГИА. </w:t>
      </w:r>
      <w:r w:rsidRPr="00185BB6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Педагогам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>
        <w:rPr>
          <w:rFonts w:ascii="Century Gothic" w:eastAsia="Times New Roman" w:hAnsi="Century Gothic" w:cs="Times New Roman"/>
          <w:noProof/>
          <w:color w:val="4D4D4D"/>
          <w:sz w:val="23"/>
          <w:szCs w:val="23"/>
          <w:lang w:eastAsia="ru-RU"/>
        </w:rPr>
        <w:drawing>
          <wp:inline distT="0" distB="0" distL="0" distR="0">
            <wp:extent cx="2914650" cy="1943100"/>
            <wp:effectExtent l="19050" t="0" r="0" b="0"/>
            <wp:docPr id="1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Предлагаем вам для ознакомления Методические рекомендации по подготовке и проведению единого государственного экзамена в пунктах проведения экзаменов в 2016 году от 25.12.15 г. № 01-311/10-01 </w:t>
      </w:r>
      <w:hyperlink r:id="rId6" w:history="1">
        <w:r w:rsidRPr="00185BB6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_РОН_МР_ГИА_2016</w:t>
        </w:r>
      </w:hyperlink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hyperlink r:id="rId7" w:history="1">
        <w:r w:rsidRPr="00185BB6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 xml:space="preserve">На сайте ФИПИ опубликованы тренировочные сборники для подготовки к ГИА </w:t>
        </w:r>
        <w:proofErr w:type="gramStart"/>
        <w:r w:rsidRPr="00185BB6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обучающихся</w:t>
        </w:r>
        <w:proofErr w:type="gramEnd"/>
        <w:r w:rsidRPr="00185BB6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 xml:space="preserve"> с ОВЗ, разработанные специалистами ФИПИ</w:t>
        </w:r>
      </w:hyperlink>
      <w:r w:rsidRPr="00185BB6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proofErr w:type="gram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Тренировочные сборники разработаны по 14 учебным предметам: русский язык, математика, физика, химия, информатика и ИКТ, биология, история, география, обществознание, литература, английский язык, французский язык, немецкий язык, испанский язык.</w:t>
      </w:r>
      <w:proofErr w:type="gram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</w:t>
      </w:r>
      <w:proofErr w:type="gram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Сборники включают в себя набор заданий, аналогичных используемым в экзаменационных материалах государственного выпускного экзамена по программам основного общего и среднего общего образования (ГВЭ-9 и ГВЭ-11 в устной и письменной формах), критерии оценивания отдельных заданий и экзаменационной работы в целом, шкалы перевода суммы первичных баллов за работу в пятибалльную систему оценивания.</w:t>
      </w:r>
      <w:proofErr w:type="gram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Кроме того, разработаны тренировочные сборники для подготовки к ГИА-9 и ГИА-11 слепых обучающихся по 14 учебным предметам.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Тренировочные сборники могут быть использованы для подготовки к государственной итоговой аттестации 9 и 11 классов.</w:t>
      </w:r>
    </w:p>
    <w:p w:rsidR="00185BB6" w:rsidRPr="00185BB6" w:rsidRDefault="00185BB6" w:rsidP="00185BB6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185BB6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</w:t>
      </w:r>
      <w:hyperlink r:id="rId8" w:history="1">
        <w:r w:rsidRPr="00185BB6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http://www.fipi.ru/sborniki-OVZ</w:t>
        </w:r>
      </w:hyperlink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185BB6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Что нужно знать  об итоговом сочинении </w:t>
      </w:r>
      <w:hyperlink r:id="rId9" w:history="1">
        <w:r w:rsidRPr="00185BB6">
          <w:rPr>
            <w:rFonts w:ascii="Century Gothic" w:eastAsia="Times New Roman" w:hAnsi="Century Gothic" w:cs="Times New Roman"/>
            <w:b/>
            <w:bCs/>
            <w:color w:val="0D718B"/>
            <w:kern w:val="36"/>
            <w:sz w:val="32"/>
            <w:u w:val="single"/>
            <w:lang w:eastAsia="ru-RU"/>
          </w:rPr>
          <w:t>http://www.garant.ru/article/671241/</w:t>
        </w:r>
      </w:hyperlink>
    </w:p>
    <w:p w:rsidR="00185BB6" w:rsidRPr="00185BB6" w:rsidRDefault="00185BB6" w:rsidP="00185BB6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185BB6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  </w:t>
      </w:r>
    </w:p>
    <w:p w:rsidR="00185BB6" w:rsidRPr="00185BB6" w:rsidRDefault="00185BB6" w:rsidP="00185BB6">
      <w:pP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185BB6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Советы по психологической подготовке </w:t>
      </w:r>
      <w:proofErr w:type="gramStart"/>
      <w:r w:rsidRPr="00185BB6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обучающихся</w:t>
      </w:r>
      <w:proofErr w:type="gramEnd"/>
      <w:r w:rsidRPr="00185BB6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 xml:space="preserve"> к экзаменам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</w:t>
      </w:r>
      <w:r w:rsidRPr="00185BB6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Уважаемые коллеги!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Время подготовки к государственной итоговой аттестации - важная составляющая успешной сдачи экзаменов. Предлагаем вашему вниманию материалы, которые помогут подготовиться вам и вашим учащимся.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0" w:history="1">
        <w:r w:rsidRPr="00185BB6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Памятка " Психологическая подготовка к экзамену"</w:t>
        </w:r>
      </w:hyperlink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1" w:history="1">
        <w:r w:rsidRPr="00185BB6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Брошюра для педагогов "Все решают только знания"</w:t>
        </w:r>
      </w:hyperlink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 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  <w:r w:rsidRPr="00185BB6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 Уважаемые коллеги!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 2015-2016 учебном году будет проводиться итоговое сочинение (изложение) в соответствии с Приказом Министерства образования и науки Российской Федерации «О внесении изменений в Порядок проведения государственной итоговой аттестации по образовательным программам среднего общего образования» № 923 от 5 августа 2014 г. (зарегистрирован Минюстом России 15 августа 2014 г., регистрационный № 33604). Данное решение принято с целью реализации Послания Президента Российской Федерации Федеральному Собранию Российской Федерации от 12 декабря 2013 г. во исполнение пунктов «б» и «в» перечня поручений Президента Российской Федерации по итогам заседания Совета при Президенте Российской Федерации по культуре и искусству от 17 ноября 2013 г. № 2699.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На сайтах </w:t>
      </w:r>
      <w:proofErr w:type="spell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Минобрнауки</w:t>
      </w:r>
      <w:proofErr w:type="spell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России и </w:t>
      </w:r>
      <w:proofErr w:type="spell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Рособрнадзора</w:t>
      </w:r>
      <w:proofErr w:type="spell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размещены Критерии оценивания итогового сочинения для школ.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Они утверждены </w:t>
      </w:r>
      <w:proofErr w:type="spell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Рособрнадзором</w:t>
      </w:r>
      <w:proofErr w:type="spell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после одобрения Совета по вопросам проведения итогового сочинения в выпускных классах.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2" w:history="1">
        <w:r w:rsidRPr="00185BB6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http://fipi.ru/ege-i-gve-11/itogovoe-sochinenie</w:t>
        </w:r>
      </w:hyperlink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 </w:t>
      </w: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Уважаемые коллеги!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Одной из основных целей единого государственного экзамена является получение эффективного инструмента оценки качества образования. Поэтому сегодня особым образом актуализируется оказание психологической, педагогической и информационной поддержки всех участников ЕГЭ: выпускников и их родителей, администрации образовательного учреждения и педагогов.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Психолого-педагогическая подготовка - комплексное понятие, включающее в себя: психологическую и педагогическую готовность (наличие знаний, умений и навыков по предмету) и личностную готовность (опыт, особенности личности, необходимые для  процедуры единого государственного экзамена) как выпускника, так и педагога.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Исходя из выше сказанного, можно выделить основные показатели психолого-педагогической готовности к единому государственному </w:t>
      </w:r>
      <w:proofErr w:type="gram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экзамену</w:t>
      </w:r>
      <w:proofErr w:type="gram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как ученика, так и педагога: многообразие использования в деятельности форм, методов и приемов; способность решать сложные жизненные, учебные </w:t>
      </w: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задачи; степень целесообразности в действиях; оптимальность использования средств обучения и воспитания; способность работать по различным методическим схемам, и технологиям; степень овладения диагностическими умениями и навыками; степень овладения исследовательскими умениями и навыками; речевое развитие; организаторские и коммуникативные способности учащихся.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Каждому учителю важно помнить, что на результаты ЕГЭ влияют: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уровень предметной подготовки;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уровень тестовой культуры выпускника;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психологическая готовность демонстрировать сформированные знания и умения в непривычной обстановке.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Задачами учителя в период подготовки к государственной итоговой аттестации являются: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адекватная оценка в течение учебного периода знаний, умений и навыков учащихся в соответствии с их индивидуальными особенностями и возможностями;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не «натаскивание» старшеклассников на выполнение заданий различного уровня сложности, а организация системной продуманной работы в течение всех лет обучения предмету (должна быть преемственность между учителями-предметниками и периодом обучения);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индивидуальное выполнение самими учителями экзаменационных работ ЕГЭ по предмету с последующей фиксацией возникающих при выполнении заданий трудностей;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проведение анализа собственных затруднений при выполнении тестовых заданий и наметить пути их устранения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- составление плана собственной работы по подготовке </w:t>
      </w:r>
      <w:proofErr w:type="spell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обучащихся</w:t>
      </w:r>
      <w:proofErr w:type="spell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к итоговой аттестации в форме ЕГЭ в процессе преподавания предмета;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проведение обсуждения этих планов со всеми заинтересованными лицами;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проведение практикумов, целью которых является прогнозирование и предупреждение возможных ошибок учащихся, определение методических приемов по предупреждению этих ошибок (групповая работа учащихся);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- анализ результатов собственных, муниципальных, региональных, федеральных тестирований, пробного тестирования и др.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Психологи дают такие рекомендации педагогам, готовящим выпускников к государственной итоговой аттестации:</w:t>
      </w:r>
    </w:p>
    <w:p w:rsidR="00185BB6" w:rsidRPr="00185BB6" w:rsidRDefault="00185BB6" w:rsidP="00185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Сосредоточьтесь на позитивных сторонах и преимуществах учащегося с целью укрепления его самооценки.</w:t>
      </w:r>
    </w:p>
    <w:p w:rsidR="00185BB6" w:rsidRPr="00185BB6" w:rsidRDefault="00185BB6" w:rsidP="00185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Помогайте подростку поверить в себя и свои способности.</w:t>
      </w:r>
    </w:p>
    <w:p w:rsidR="00185BB6" w:rsidRPr="00185BB6" w:rsidRDefault="00185BB6" w:rsidP="00185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Помогайте избежать ошибок.</w:t>
      </w:r>
    </w:p>
    <w:p w:rsidR="00185BB6" w:rsidRPr="00185BB6" w:rsidRDefault="00185BB6" w:rsidP="00185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Поддерживайте выпускника при неудачах.</w:t>
      </w:r>
    </w:p>
    <w:p w:rsidR="00185BB6" w:rsidRPr="00185BB6" w:rsidRDefault="00185BB6" w:rsidP="00185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Подробно расскажите выпускникам, как будет проходить единый государственный экзамен, чтобы</w:t>
      </w:r>
      <w:r w:rsidRPr="00185BB6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proofErr w:type="spellStart"/>
      <w:r w:rsidRPr="00185BB6">
        <w:rPr>
          <w:rFonts w:ascii="Century Gothic" w:eastAsia="Times New Roman" w:hAnsi="Century Gothic" w:cs="Times New Roman"/>
          <w:i/>
          <w:iCs/>
          <w:color w:val="4D4D4D"/>
          <w:sz w:val="23"/>
          <w:lang w:eastAsia="ru-RU"/>
        </w:rPr>
        <w:t>каждый</w:t>
      </w: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из</w:t>
      </w:r>
      <w:proofErr w:type="spell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них последовательно представлял всю процедуру экзамена.</w:t>
      </w:r>
    </w:p>
    <w:p w:rsidR="00185BB6" w:rsidRPr="00185BB6" w:rsidRDefault="00185BB6" w:rsidP="00185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Приложите усилия, чтобы родители не только ознакомились с правилами для выпускников, но и не были сторонними наблюдателями во время подготовки ребенка к экзамену, а, наоборот, оказывали ему всестороннюю помощь и поддержку.</w:t>
      </w:r>
    </w:p>
    <w:p w:rsidR="00185BB6" w:rsidRPr="00185BB6" w:rsidRDefault="00185BB6" w:rsidP="00185B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и проявляются в скорости протекания мыслительно-речевых процессов, в продуктивности умственной деятельности.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И только совместная работа всех участников государственной итоговой аттестации </w:t>
      </w:r>
      <w:proofErr w:type="gramStart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принесет положительные результаты</w:t>
      </w:r>
      <w:proofErr w:type="gramEnd"/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 xml:space="preserve"> и Вам, и Вашим выпускникам.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jc w:val="center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185BB6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Успехов Вам, уважаемые педагоги!</w:t>
      </w:r>
    </w:p>
    <w:p w:rsidR="00185BB6" w:rsidRPr="00185BB6" w:rsidRDefault="00185BB6" w:rsidP="00185BB6">
      <w:pPr>
        <w:shd w:val="clear" w:color="auto" w:fill="FFFFFF"/>
        <w:spacing w:before="120" w:after="120" w:line="274" w:lineRule="atLeast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3" w:history="1">
        <w:r>
          <w:rPr>
            <w:rFonts w:ascii="Century Gothic" w:eastAsia="Times New Roman" w:hAnsi="Century Gothic" w:cs="Times New Roman"/>
            <w:noProof/>
            <w:color w:val="0D718B"/>
            <w:sz w:val="23"/>
            <w:szCs w:val="23"/>
            <w:lang w:eastAsia="ru-RU"/>
          </w:rPr>
          <w:drawing>
            <wp:inline distT="0" distB="0" distL="0" distR="0">
              <wp:extent cx="190500" cy="190500"/>
              <wp:effectExtent l="19050" t="0" r="0" b="0"/>
              <wp:docPr id="2" name="Рисунок 2" descr="docx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ocx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185BB6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Педагогические мифы о подготовке к ЕГЭ</w:t>
        </w:r>
      </w:hyperlink>
      <w:r w:rsidRPr="00185BB6">
        <w:rPr>
          <w:rFonts w:ascii="Century Gothic" w:eastAsia="Times New Roman" w:hAnsi="Century Gothic" w:cs="Times New Roman"/>
          <w:i/>
          <w:iCs/>
          <w:color w:val="4D4D4D"/>
          <w:sz w:val="23"/>
          <w:lang w:eastAsia="ru-RU"/>
        </w:rPr>
        <w:t> </w:t>
      </w:r>
    </w:p>
    <w:p w:rsidR="00DD5DB3" w:rsidRDefault="00DD5DB3"/>
    <w:sectPr w:rsidR="00DD5DB3" w:rsidSect="00DD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2F05"/>
    <w:multiLevelType w:val="multilevel"/>
    <w:tmpl w:val="8648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BB6"/>
    <w:rsid w:val="00185BB6"/>
    <w:rsid w:val="00DD5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185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5B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5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5B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8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5BB6"/>
    <w:rPr>
      <w:color w:val="0000FF"/>
      <w:u w:val="single"/>
    </w:rPr>
  </w:style>
  <w:style w:type="character" w:customStyle="1" w:styleId="wffiletext">
    <w:name w:val="wf_file_text"/>
    <w:basedOn w:val="a0"/>
    <w:rsid w:val="00185BB6"/>
  </w:style>
  <w:style w:type="character" w:styleId="a5">
    <w:name w:val="Strong"/>
    <w:basedOn w:val="a0"/>
    <w:uiPriority w:val="22"/>
    <w:qFormat/>
    <w:rsid w:val="00185BB6"/>
    <w:rPr>
      <w:b/>
      <w:bCs/>
    </w:rPr>
  </w:style>
  <w:style w:type="character" w:customStyle="1" w:styleId="apple-converted-space">
    <w:name w:val="apple-converted-space"/>
    <w:basedOn w:val="a0"/>
    <w:rsid w:val="00185BB6"/>
  </w:style>
  <w:style w:type="character" w:styleId="a6">
    <w:name w:val="Emphasis"/>
    <w:basedOn w:val="a0"/>
    <w:uiPriority w:val="20"/>
    <w:qFormat/>
    <w:rsid w:val="00185BB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8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5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sborniki-OVZ" TargetMode="External"/><Relationship Id="rId13" Type="http://schemas.openxmlformats.org/officeDocument/2006/relationships/hyperlink" Target="http://ege.midural.ru/images/Glossarii/%D0%9C%D0%B8%D1%84%D1%8B_%D0%BE_%D0%95%D0%93%D0%AD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sborniki-OVZ" TargetMode="External"/><Relationship Id="rId12" Type="http://schemas.openxmlformats.org/officeDocument/2006/relationships/hyperlink" Target="http://fipi.ru/ege-i-gve-11/itogovoe-sochineni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ge.midural.ru/images/Organizatoram/_%D0%A0%D0%9E%D0%9D_%D0%9C%D0%A0_%D0%93%D0%98%D0%90_2016_.zip" TargetMode="External"/><Relationship Id="rId11" Type="http://schemas.openxmlformats.org/officeDocument/2006/relationships/hyperlink" Target="http://ege.midural.ru/images/Pedagogam/Dlya_pedagogov.pd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ege.midural.ru/images/Organizatoram/%D1%80%D0%B5%D0%BA%D0%BE%D0%BC%D0%B5%D0%BD%D0%B4%D0%B0%D1%86%D0%B8%D0%B8_%D1%83%D1%87%D0%B8%D1%82%D0%B5%D0%BB%D1%8F%D0%BC_%D0%BF%D0%BE_%D0%BF%D0%BE%D0%B4%D0%B3%D0%BE%D1%82%D0%BE%D0%B2%D0%BA%D0%B5_%D0%B2%D1%8B%D0%BF%D1%83%D1%81%D0%BA%D0%BD%D0%B8%D0%BA%D0%BE%D0%B2_%D0%BA_%D0%95%D0%93%D0%AD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arant.ru/article/671241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1153</Words>
  <Characters>6574</Characters>
  <Application>Microsoft Office Word</Application>
  <DocSecurity>0</DocSecurity>
  <Lines>54</Lines>
  <Paragraphs>15</Paragraphs>
  <ScaleCrop>false</ScaleCrop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2</cp:revision>
  <dcterms:created xsi:type="dcterms:W3CDTF">2016-06-23T03:16:00Z</dcterms:created>
  <dcterms:modified xsi:type="dcterms:W3CDTF">2016-06-23T03:17:00Z</dcterms:modified>
</cp:coreProperties>
</file>